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3F2" w:rsidRDefault="00191ABE">
      <w:pPr>
        <w:autoSpaceDE w:val="0"/>
        <w:ind w:left="2239"/>
      </w:pPr>
      <w:r>
        <w:rPr>
          <w:rFonts w:ascii="標楷體" w:eastAsia="標楷體" w:hAnsi="標楷體" w:cs="DFKaiShu-SB-Estd-BF"/>
          <w:b/>
          <w:noProof/>
          <w:kern w:val="0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40635</wp:posOffset>
            </wp:positionV>
            <wp:extent cx="1514475" cy="1397002"/>
            <wp:effectExtent l="0" t="0" r="0" b="0"/>
            <wp:wrapTight wrapText="bothSides">
              <wp:wrapPolygon edited="0">
                <wp:start x="-272" y="0"/>
                <wp:lineTo x="-272" y="21207"/>
                <wp:lineTo x="21736" y="21207"/>
                <wp:lineTo x="21736" y="0"/>
                <wp:lineTo x="-272" y="0"/>
              </wp:wrapPolygon>
            </wp:wrapTight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3970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DFKaiShu-SB-Estd-BF"/>
          <w:b/>
          <w:kern w:val="0"/>
          <w:sz w:val="40"/>
          <w:szCs w:val="40"/>
        </w:rPr>
        <w:t>法務部行政執行署桃園分署新聞稿</w:t>
      </w:r>
    </w:p>
    <w:p w:rsidR="00FC73F2" w:rsidRDefault="00191ABE">
      <w:pPr>
        <w:autoSpaceDE w:val="0"/>
        <w:ind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發稿日期：</w:t>
      </w:r>
      <w:r w:rsidR="00527C1F">
        <w:rPr>
          <w:rFonts w:ascii="標楷體" w:eastAsia="標楷體" w:hAnsi="標楷體" w:cs="新細明體" w:hint="eastAsia"/>
          <w:kern w:val="0"/>
          <w:szCs w:val="24"/>
        </w:rPr>
        <w:t>106</w:t>
      </w:r>
      <w:r>
        <w:rPr>
          <w:rFonts w:ascii="標楷體" w:eastAsia="標楷體" w:hAnsi="標楷體" w:cs="新細明體"/>
          <w:kern w:val="0"/>
          <w:szCs w:val="24"/>
        </w:rPr>
        <w:t>年</w:t>
      </w:r>
      <w:r w:rsidR="00527C1F">
        <w:rPr>
          <w:rFonts w:ascii="標楷體" w:eastAsia="標楷體" w:hAnsi="標楷體" w:cs="新細明體" w:hint="eastAsia"/>
          <w:kern w:val="0"/>
          <w:szCs w:val="24"/>
        </w:rPr>
        <w:t>1</w:t>
      </w:r>
      <w:r>
        <w:rPr>
          <w:rFonts w:ascii="標楷體" w:eastAsia="標楷體" w:hAnsi="標楷體" w:cs="新細明體"/>
          <w:kern w:val="0"/>
          <w:szCs w:val="24"/>
        </w:rPr>
        <w:t>月  日</w:t>
      </w:r>
    </w:p>
    <w:p w:rsidR="00FC73F2" w:rsidRDefault="00191ABE">
      <w:pPr>
        <w:autoSpaceDE w:val="0"/>
        <w:ind w:left="3094"/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發稿單位：執行科</w:t>
      </w:r>
    </w:p>
    <w:p w:rsidR="00FC73F2" w:rsidRDefault="00191ABE">
      <w:pPr>
        <w:autoSpaceDE w:val="0"/>
        <w:ind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聯 絡 人：主任行政執行官穆治平</w:t>
      </w:r>
    </w:p>
    <w:p w:rsidR="00FC73F2" w:rsidRDefault="00191ABE">
      <w:pPr>
        <w:autoSpaceDE w:val="0"/>
        <w:ind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聯絡電話：03-3578933              編號：010</w:t>
      </w:r>
    </w:p>
    <w:p w:rsidR="00FC73F2" w:rsidRDefault="0029255B">
      <w:pPr>
        <w:ind w:firstLine="1121"/>
      </w:pPr>
      <w:r w:rsidRPr="0029255B">
        <w:rPr>
          <w:rFonts w:ascii="標楷體" w:eastAsia="標楷體" w:hAnsi="標楷體"/>
          <w:b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3pt;margin-top:15.9pt;width:434.2pt;height:0;z-index:251660288;visibility:visible" o:connectortype="elbow" strokeweight="1.0584mm"/>
        </w:pict>
      </w:r>
    </w:p>
    <w:p w:rsidR="00FC73F2" w:rsidRDefault="00191ABE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桃園分署跟得上時代推出網路聲請分期繳納案款</w:t>
      </w:r>
    </w:p>
    <w:p w:rsidR="00FC73F2" w:rsidRDefault="00191ABE">
      <w:pPr>
        <w:spacing w:line="480" w:lineRule="exact"/>
        <w:ind w:left="605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法務部行政執行署桃園分署為了提昇執行效能，落實執行</w:t>
      </w:r>
    </w:p>
    <w:p w:rsidR="00FC73F2" w:rsidRDefault="00191ABE">
      <w:pPr>
        <w:spacing w:line="480" w:lineRule="exact"/>
        <w:ind w:left="605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過程「以民為本」及「便利優先」的服務導向，提供欠繳稅罰費的義務人更便利友善的自動繳清滯欠金額的管道，訂有「網路聲請分期繳納實施方案」，從民國106年1月1日起開始實施，歡迎經桃園分署通知傳繳的義務人上網（網址www.tyy.moj.gov.tw）多加利用。</w:t>
      </w:r>
    </w:p>
    <w:p w:rsidR="00FC73F2" w:rsidRDefault="00191ABE">
      <w:pPr>
        <w:spacing w:line="480" w:lineRule="exact"/>
        <w:ind w:left="605" w:firstLine="560"/>
        <w:jc w:val="both"/>
      </w:pPr>
      <w:r>
        <w:rPr>
          <w:rFonts w:ascii="標楷體" w:eastAsia="標楷體" w:hAnsi="標楷體"/>
          <w:sz w:val="28"/>
          <w:szCs w:val="28"/>
        </w:rPr>
        <w:t>法務部行政執行署成立以來頒訂有「行政執行事件核准分期繳納執行金額實施要點」，</w:t>
      </w:r>
      <w:r>
        <w:rPr>
          <w:rFonts w:ascii="標楷體" w:eastAsia="標楷體" w:hAnsi="標楷體"/>
          <w:sz w:val="28"/>
        </w:rPr>
        <w:t>義務人可以依自己經濟狀況，或因天災</w:t>
      </w:r>
      <w:r>
        <w:rPr>
          <w:sz w:val="28"/>
        </w:rPr>
        <w:t>、</w:t>
      </w:r>
      <w:r>
        <w:rPr>
          <w:rFonts w:ascii="標楷體" w:eastAsia="標楷體" w:hAnsi="標楷體"/>
          <w:sz w:val="28"/>
        </w:rPr>
        <w:t>事變，遭受重大財產損失無法一次繳清滯欠金額者，可以申請分期繳納。分期繳納的期數依滯欠</w:t>
      </w:r>
      <w:r>
        <w:rPr>
          <w:rFonts w:ascii="標楷體" w:eastAsia="標楷體" w:hAnsi="標楷體"/>
          <w:sz w:val="28"/>
          <w:szCs w:val="28"/>
        </w:rPr>
        <w:t>金額得分二至六十期</w:t>
      </w:r>
      <w:r>
        <w:rPr>
          <w:rFonts w:ascii="標楷體" w:eastAsia="標楷體" w:hAnsi="標楷體"/>
          <w:b/>
          <w:sz w:val="28"/>
          <w:szCs w:val="28"/>
        </w:rPr>
        <w:t>，</w:t>
      </w:r>
      <w:r>
        <w:rPr>
          <w:rFonts w:ascii="標楷體" w:eastAsia="標楷體" w:hAnsi="標楷體"/>
          <w:sz w:val="28"/>
          <w:szCs w:val="28"/>
        </w:rPr>
        <w:t>桃園分署為了便利義務人聲請分期繳納，特別在分署網站</w:t>
      </w:r>
      <w:r>
        <w:rPr>
          <w:rFonts w:ascii="標楷體" w:eastAsia="標楷體" w:hAnsi="標楷體"/>
          <w:b/>
          <w:sz w:val="28"/>
          <w:szCs w:val="28"/>
        </w:rPr>
        <w:t>（</w:t>
      </w:r>
      <w:r>
        <w:rPr>
          <w:rFonts w:ascii="標楷體" w:eastAsia="標楷體" w:hAnsi="標楷體"/>
          <w:sz w:val="28"/>
          <w:szCs w:val="28"/>
        </w:rPr>
        <w:t>www.tyy.moj.gov.tw</w:t>
      </w:r>
      <w:r>
        <w:rPr>
          <w:rFonts w:ascii="標楷體" w:eastAsia="標楷體" w:hAnsi="標楷體"/>
          <w:b/>
          <w:sz w:val="28"/>
          <w:szCs w:val="28"/>
        </w:rPr>
        <w:t>）</w:t>
      </w:r>
      <w:r>
        <w:rPr>
          <w:rFonts w:ascii="標楷體" w:eastAsia="標楷體" w:hAnsi="標楷體"/>
          <w:sz w:val="28"/>
          <w:szCs w:val="28"/>
        </w:rPr>
        <w:t>設置專屬網頁，並在繳納通知書設計聲請分期繳納QR Code圖案</w:t>
      </w:r>
      <w:r>
        <w:rPr>
          <w:rFonts w:ascii="標楷體" w:eastAsia="標楷體" w:hAnsi="標楷體"/>
          <w:b/>
          <w:sz w:val="28"/>
          <w:szCs w:val="28"/>
        </w:rPr>
        <w:t>，</w:t>
      </w:r>
      <w:r>
        <w:rPr>
          <w:rFonts w:ascii="標楷體" w:eastAsia="標楷體" w:hAnsi="標楷體"/>
          <w:sz w:val="28"/>
          <w:szCs w:val="28"/>
        </w:rPr>
        <w:t>義務人只要在收到桃園分署寄送的繳納通知書後，利用自己的智慧型手機拍攝繳納通知上QR Code圖案，就可以馬上連結到桃園分署網頁上繳納專區提出聲請分期。桃園分署承辦人員會在受理聲請後2天內和聲請人聯絡辦理分期繳納手續。</w:t>
      </w:r>
    </w:p>
    <w:p w:rsidR="00FC73F2" w:rsidRDefault="00191ABE">
      <w:pPr>
        <w:pStyle w:val="HTML"/>
        <w:spacing w:line="480" w:lineRule="exact"/>
        <w:ind w:left="240" w:right="-48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創新、精進為民服務作為，達成全方位優質服務以提昇親</w:t>
      </w:r>
    </w:p>
    <w:p w:rsidR="00FC73F2" w:rsidRDefault="00191ABE">
      <w:pPr>
        <w:pStyle w:val="HTML"/>
        <w:spacing w:line="480" w:lineRule="exact"/>
        <w:ind w:right="-48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民形象與公信力，是我們努力的目標。行政執行署更是以效率</w:t>
      </w:r>
    </w:p>
    <w:p w:rsidR="00FC73F2" w:rsidRDefault="00191ABE">
      <w:pPr>
        <w:pStyle w:val="HTML"/>
        <w:spacing w:line="480" w:lineRule="exact"/>
        <w:ind w:right="-48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、清廉、親切為執行最高指導原則。桃園分署首創「網路聲請</w:t>
      </w:r>
    </w:p>
    <w:p w:rsidR="00FC73F2" w:rsidRDefault="00191ABE">
      <w:pPr>
        <w:pStyle w:val="HTML"/>
        <w:spacing w:line="480" w:lineRule="exact"/>
        <w:ind w:right="-48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分期繳納實施方案」，開創便民、多元的繳納管道就是最具體</w:t>
      </w:r>
    </w:p>
    <w:p w:rsidR="00FC73F2" w:rsidRDefault="00191ABE">
      <w:pPr>
        <w:pStyle w:val="HTML"/>
        <w:spacing w:line="480" w:lineRule="exact"/>
        <w:ind w:right="-48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的為民服務作為。</w:t>
      </w:r>
    </w:p>
    <w:p w:rsidR="00FC73F2" w:rsidRDefault="00191ABE">
      <w:pPr>
        <w:pStyle w:val="HTML"/>
        <w:spacing w:line="480" w:lineRule="exact"/>
        <w:ind w:left="1064" w:right="-48" w:hanging="560"/>
        <w:jc w:val="both"/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4216398</wp:posOffset>
            </wp:positionV>
            <wp:extent cx="5276846" cy="4667253"/>
            <wp:effectExtent l="0" t="0" r="0" b="0"/>
            <wp:wrapSquare wrapText="bothSides"/>
            <wp:docPr id="2" name="圖片 3" descr="1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46" cy="46672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274314" cy="4216398"/>
            <wp:effectExtent l="0" t="0" r="0" b="0"/>
            <wp:wrapSquare wrapText="bothSides"/>
            <wp:docPr id="3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42163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C73F2" w:rsidSect="00FC73F2">
      <w:pgSz w:w="11906" w:h="16838"/>
      <w:pgMar w:top="1440" w:right="1800" w:bottom="1440" w:left="1800" w:header="720" w:footer="720" w:gutter="0"/>
      <w:cols w:space="720"/>
      <w:docGrid w:type="lines" w:linePitch="36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B3B" w:rsidRDefault="008D0B3B" w:rsidP="00FC73F2">
      <w:r>
        <w:separator/>
      </w:r>
    </w:p>
  </w:endnote>
  <w:endnote w:type="continuationSeparator" w:id="0">
    <w:p w:rsidR="008D0B3B" w:rsidRDefault="008D0B3B" w:rsidP="00FC73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Shu-SB-Estd-BF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B3B" w:rsidRDefault="008D0B3B" w:rsidP="00FC73F2">
      <w:r w:rsidRPr="00FC73F2">
        <w:rPr>
          <w:color w:val="000000"/>
        </w:rPr>
        <w:separator/>
      </w:r>
    </w:p>
  </w:footnote>
  <w:footnote w:type="continuationSeparator" w:id="0">
    <w:p w:rsidR="008D0B3B" w:rsidRDefault="008D0B3B" w:rsidP="00FC73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C73F2"/>
    <w:rsid w:val="00191ABE"/>
    <w:rsid w:val="00192490"/>
    <w:rsid w:val="0029255B"/>
    <w:rsid w:val="00527C1F"/>
    <w:rsid w:val="008D0B3B"/>
    <w:rsid w:val="00FC7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AutoShape 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C73F2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C73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sid w:val="00FC73F2"/>
    <w:rPr>
      <w:sz w:val="20"/>
      <w:szCs w:val="20"/>
    </w:rPr>
  </w:style>
  <w:style w:type="paragraph" w:styleId="a5">
    <w:name w:val="footer"/>
    <w:basedOn w:val="a"/>
    <w:rsid w:val="00FC73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sid w:val="00FC73F2"/>
    <w:rPr>
      <w:sz w:val="20"/>
      <w:szCs w:val="20"/>
    </w:rPr>
  </w:style>
  <w:style w:type="paragraph" w:styleId="a7">
    <w:name w:val="Body Text"/>
    <w:basedOn w:val="a"/>
    <w:rsid w:val="00FC73F2"/>
    <w:pPr>
      <w:spacing w:after="72" w:line="500" w:lineRule="exact"/>
      <w:jc w:val="both"/>
    </w:pPr>
    <w:rPr>
      <w:rFonts w:ascii="標楷體" w:eastAsia="標楷體" w:hAnsi="標楷體"/>
      <w:b/>
      <w:sz w:val="36"/>
      <w:szCs w:val="32"/>
    </w:rPr>
  </w:style>
  <w:style w:type="character" w:customStyle="1" w:styleId="a8">
    <w:name w:val="本文 字元"/>
    <w:basedOn w:val="a0"/>
    <w:rsid w:val="00FC73F2"/>
    <w:rPr>
      <w:rFonts w:ascii="標楷體" w:eastAsia="標楷體" w:hAnsi="標楷體" w:cs="Times New Roman"/>
      <w:b/>
      <w:kern w:val="3"/>
      <w:sz w:val="36"/>
      <w:szCs w:val="32"/>
    </w:rPr>
  </w:style>
  <w:style w:type="paragraph" w:styleId="HTML">
    <w:name w:val="HTML Preformatted"/>
    <w:basedOn w:val="a"/>
    <w:rsid w:val="00FC73F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/>
      <w:kern w:val="0"/>
      <w:szCs w:val="24"/>
    </w:rPr>
  </w:style>
  <w:style w:type="character" w:customStyle="1" w:styleId="HTML0">
    <w:name w:val="HTML 預設格式 字元"/>
    <w:basedOn w:val="a0"/>
    <w:rsid w:val="00FC73F2"/>
    <w:rPr>
      <w:rFonts w:ascii="細明體" w:eastAsia="細明體" w:hAnsi="細明體" w:cs="細明體"/>
      <w:color w:val="000000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f1000304</dc:creator>
  <cp:lastModifiedBy>t</cp:lastModifiedBy>
  <cp:revision>3</cp:revision>
  <cp:lastPrinted>2016-07-19T08:16:00Z</cp:lastPrinted>
  <dcterms:created xsi:type="dcterms:W3CDTF">2016-12-21T08:20:00Z</dcterms:created>
  <dcterms:modified xsi:type="dcterms:W3CDTF">2016-12-29T07:12:00Z</dcterms:modified>
</cp:coreProperties>
</file>