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6418"/>
      </w:tblGrid>
      <w:tr w:rsidR="00707AB4" w:rsidRPr="00707AB4" w:rsidTr="00AF065C">
        <w:trPr>
          <w:trHeight w:val="1976"/>
        </w:trPr>
        <w:tc>
          <w:tcPr>
            <w:tcW w:w="2096" w:type="dxa"/>
            <w:vAlign w:val="center"/>
          </w:tcPr>
          <w:p w:rsidR="00C07886" w:rsidRPr="00707AB4" w:rsidRDefault="00C07886" w:rsidP="00AF065C">
            <w:pPr>
              <w:jc w:val="center"/>
              <w:rPr>
                <w:rFonts w:ascii="Times New Roman" w:eastAsia="華康隸書體W7" w:hAnsi="Times New Roman" w:cs="Times New Roman"/>
                <w:b/>
                <w:sz w:val="56"/>
                <w:szCs w:val="56"/>
              </w:rPr>
            </w:pPr>
            <w:r w:rsidRPr="00707AB4">
              <w:rPr>
                <w:rFonts w:ascii="Times New Roman" w:eastAsia="華康隸書體W7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 wp14:anchorId="7C48CD13" wp14:editId="0FF046F2">
                  <wp:extent cx="1286865" cy="1022350"/>
                  <wp:effectExtent l="0" t="0" r="8890" b="6350"/>
                  <wp:docPr id="3" name="圖片 3" descr="K:\桌面\第3名高榮華（已裁剪無文字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桌面\第3名高榮華（已裁剪無文字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86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8" w:type="dxa"/>
          </w:tcPr>
          <w:p w:rsidR="00C07886" w:rsidRPr="00707AB4" w:rsidRDefault="00C07886" w:rsidP="00AF065C">
            <w:pPr>
              <w:rPr>
                <w:rFonts w:ascii="Times New Roman" w:eastAsia="華康隸書體W7" w:hAnsi="Times New Roman" w:cs="Times New Roman"/>
                <w:b/>
                <w:sz w:val="56"/>
                <w:szCs w:val="56"/>
              </w:rPr>
            </w:pPr>
            <w:r w:rsidRPr="00707AB4">
              <w:rPr>
                <w:rFonts w:ascii="Times New Roman" w:eastAsia="華康隸書體W7" w:hAnsi="Times New Roman" w:cs="Times New Roman"/>
                <w:b/>
                <w:sz w:val="56"/>
                <w:szCs w:val="56"/>
              </w:rPr>
              <w:t>法務部行政執行署新聞稿</w:t>
            </w:r>
          </w:p>
          <w:p w:rsidR="00C07886" w:rsidRPr="00707AB4" w:rsidRDefault="00C07886" w:rsidP="00AF065C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07AB4">
              <w:rPr>
                <w:rFonts w:ascii="Times New Roman" w:eastAsia="標楷體" w:hAnsi="標楷體" w:cs="Times New Roman"/>
                <w:szCs w:val="24"/>
              </w:rPr>
              <w:t>發稿日期：</w:t>
            </w:r>
            <w:r w:rsidRPr="00707AB4">
              <w:rPr>
                <w:rFonts w:ascii="Times New Roman" w:eastAsia="標楷體" w:hAnsi="Times New Roman" w:cs="Times New Roman"/>
                <w:szCs w:val="24"/>
              </w:rPr>
              <w:t xml:space="preserve"> 110</w:t>
            </w:r>
            <w:r w:rsidRPr="00707AB4">
              <w:rPr>
                <w:rFonts w:ascii="Times New Roman" w:eastAsia="標楷體" w:hAnsi="標楷體" w:cs="Times New Roman"/>
                <w:szCs w:val="24"/>
              </w:rPr>
              <w:t>年</w:t>
            </w:r>
            <w:r w:rsidR="00B14310" w:rsidRPr="00707AB4">
              <w:rPr>
                <w:rFonts w:ascii="Times New Roman" w:eastAsia="標楷體" w:hAnsi="標楷體" w:cs="Times New Roman" w:hint="eastAsia"/>
                <w:szCs w:val="24"/>
              </w:rPr>
              <w:t>11</w:t>
            </w:r>
            <w:r w:rsidRPr="00707AB4">
              <w:rPr>
                <w:rFonts w:ascii="Times New Roman" w:eastAsia="標楷體" w:hAnsi="標楷體" w:cs="Times New Roman"/>
                <w:szCs w:val="24"/>
              </w:rPr>
              <w:t>月</w:t>
            </w:r>
            <w:r w:rsidR="00B14310" w:rsidRPr="00707AB4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707AB4">
              <w:rPr>
                <w:rFonts w:ascii="Times New Roman" w:eastAsia="標楷體" w:hAnsi="標楷體" w:cs="Times New Roman"/>
                <w:szCs w:val="24"/>
              </w:rPr>
              <w:t>日</w:t>
            </w:r>
          </w:p>
          <w:p w:rsidR="00C07886" w:rsidRPr="00707AB4" w:rsidRDefault="00C07886" w:rsidP="00AF065C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07AB4">
              <w:rPr>
                <w:rFonts w:ascii="Times New Roman" w:eastAsia="標楷體" w:hAnsi="標楷體" w:cs="Times New Roman"/>
                <w:szCs w:val="24"/>
              </w:rPr>
              <w:t>發稿機關：法務部行政執行署</w:t>
            </w:r>
          </w:p>
          <w:p w:rsidR="00C07886" w:rsidRPr="00707AB4" w:rsidRDefault="00C07886" w:rsidP="00AF065C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07AB4">
              <w:rPr>
                <w:rFonts w:ascii="Times New Roman" w:eastAsia="標楷體" w:hAnsi="標楷體" w:cs="Times New Roman"/>
                <w:szCs w:val="24"/>
              </w:rPr>
              <w:t>發</w:t>
            </w:r>
            <w:r w:rsidRPr="00707AB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07AB4">
              <w:rPr>
                <w:rFonts w:ascii="Times New Roman" w:eastAsia="標楷體" w:hAnsi="標楷體" w:cs="Times New Roman"/>
                <w:szCs w:val="24"/>
              </w:rPr>
              <w:t>言</w:t>
            </w:r>
            <w:r w:rsidRPr="00707AB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07AB4">
              <w:rPr>
                <w:rFonts w:ascii="Times New Roman" w:eastAsia="標楷體" w:hAnsi="標楷體" w:cs="Times New Roman"/>
                <w:szCs w:val="24"/>
              </w:rPr>
              <w:t>人：</w:t>
            </w:r>
            <w:r w:rsidRPr="00707AB4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="00582EBE" w:rsidRPr="00707AB4">
              <w:rPr>
                <w:rFonts w:ascii="Times New Roman" w:eastAsia="標楷體" w:hAnsi="標楷體" w:cs="Times New Roman" w:hint="eastAsia"/>
                <w:szCs w:val="24"/>
              </w:rPr>
              <w:t>吳</w:t>
            </w:r>
            <w:r w:rsidRPr="00707AB4">
              <w:rPr>
                <w:rFonts w:ascii="Times New Roman" w:eastAsia="標楷體" w:hAnsi="標楷體" w:cs="Times New Roman" w:hint="eastAsia"/>
                <w:szCs w:val="24"/>
              </w:rPr>
              <w:t>副署長</w:t>
            </w:r>
            <w:r w:rsidR="00582EBE" w:rsidRPr="00707AB4">
              <w:rPr>
                <w:rFonts w:ascii="Times New Roman" w:eastAsia="標楷體" w:hAnsi="標楷體" w:cs="Times New Roman" w:hint="eastAsia"/>
                <w:szCs w:val="24"/>
              </w:rPr>
              <w:t>義聰</w:t>
            </w:r>
          </w:p>
          <w:p w:rsidR="00C07886" w:rsidRPr="00707AB4" w:rsidRDefault="00C07886" w:rsidP="00AF065C">
            <w:pPr>
              <w:ind w:firstLineChars="500" w:firstLine="1200"/>
              <w:jc w:val="both"/>
              <w:rPr>
                <w:rFonts w:ascii="Times New Roman" w:eastAsia="新細明體" w:hAnsi="Times New Roman" w:cs="Times New Roman"/>
                <w:b/>
                <w:sz w:val="56"/>
                <w:szCs w:val="56"/>
              </w:rPr>
            </w:pPr>
            <w:r w:rsidRPr="00707AB4">
              <w:rPr>
                <w:rFonts w:ascii="Times New Roman" w:eastAsia="標楷體" w:hAnsi="標楷體" w:cs="Times New Roman"/>
                <w:szCs w:val="24"/>
              </w:rPr>
              <w:t>連絡電話：</w:t>
            </w:r>
            <w:r w:rsidRPr="00707AB4">
              <w:rPr>
                <w:rFonts w:ascii="Times New Roman" w:eastAsia="標楷體" w:hAnsi="Times New Roman" w:cs="Times New Roman"/>
                <w:szCs w:val="24"/>
              </w:rPr>
              <w:t xml:space="preserve">(02)26332528     </w:t>
            </w:r>
            <w:r w:rsidRPr="00707AB4">
              <w:rPr>
                <w:rFonts w:ascii="Times New Roman" w:eastAsia="標楷體" w:hAnsi="標楷體" w:cs="Times New Roman"/>
                <w:szCs w:val="24"/>
              </w:rPr>
              <w:t>編號：</w:t>
            </w:r>
            <w:r w:rsidR="006913A5">
              <w:rPr>
                <w:rFonts w:ascii="Times New Roman" w:eastAsia="標楷體" w:hAnsi="標楷體" w:cs="Times New Roman" w:hint="eastAsia"/>
                <w:szCs w:val="24"/>
              </w:rPr>
              <w:t>110-30</w:t>
            </w:r>
            <w:r w:rsidRPr="00707AB4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</w:p>
        </w:tc>
      </w:tr>
    </w:tbl>
    <w:p w:rsidR="000A47ED" w:rsidRPr="0057617D" w:rsidRDefault="00BF0DC3" w:rsidP="0057617D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B25ABE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3CED99" wp14:editId="6673CD3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3721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6629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.5pt" to="42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dC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" strokeweight="2.25pt">
                <w10:wrap anchorx="margin"/>
              </v:line>
            </w:pict>
          </mc:Fallback>
        </mc:AlternateContent>
      </w:r>
      <w:bookmarkStart w:id="0" w:name="_GoBack"/>
      <w:bookmarkEnd w:id="0"/>
      <w:r w:rsidR="000A47ED" w:rsidRPr="0057617D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123</w:t>
      </w:r>
      <w:r w:rsidR="000A47ED" w:rsidRPr="0057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聯合拍賣</w:t>
      </w:r>
      <w:r w:rsidR="00E24F5F" w:rsidRPr="0057617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創天價</w:t>
      </w:r>
      <w:r w:rsidR="00581578" w:rsidRPr="0057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</w:t>
      </w:r>
      <w:r w:rsidR="000A47ED" w:rsidRPr="0057617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拍定</w:t>
      </w:r>
      <w:r w:rsidR="00E24F5F" w:rsidRPr="0057617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總</w:t>
      </w:r>
      <w:r w:rsidR="000A47ED" w:rsidRPr="0057617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額</w:t>
      </w:r>
      <w:r w:rsidR="00702461" w:rsidRPr="0057617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8億5,747萬</w:t>
      </w:r>
      <w:r w:rsidR="000A47ED" w:rsidRPr="0057617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餘元</w:t>
      </w:r>
    </w:p>
    <w:p w:rsidR="000A47ED" w:rsidRPr="00707AB4" w:rsidRDefault="000A47ED" w:rsidP="00E24F5F">
      <w:pPr>
        <w:widowControl/>
        <w:spacing w:before="100" w:beforeAutospacing="1" w:after="100" w:afterAutospacing="1" w:line="480" w:lineRule="exact"/>
        <w:ind w:firstLineChars="200" w:firstLine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07AB4">
        <w:rPr>
          <w:rFonts w:ascii="標楷體" w:eastAsia="標楷體" w:hAnsi="標楷體" w:cs="Times New Roman" w:hint="eastAsia"/>
          <w:sz w:val="32"/>
          <w:szCs w:val="32"/>
        </w:rPr>
        <w:t>法務部行政執行署所屬各分署於110年11月2日下午舉辦</w:t>
      </w:r>
      <w:r w:rsidR="00E24F5F" w:rsidRPr="00E24F5F">
        <w:rPr>
          <w:rFonts w:ascii="標楷體" w:eastAsia="標楷體" w:hAnsi="標楷體" w:cs="新細明體" w:hint="eastAsia"/>
          <w:kern w:val="0"/>
          <w:sz w:val="32"/>
          <w:szCs w:val="32"/>
        </w:rPr>
        <w:t>全國</w:t>
      </w:r>
      <w:r w:rsidRPr="00707AB4">
        <w:rPr>
          <w:rFonts w:ascii="標楷體" w:eastAsia="標楷體" w:hAnsi="標楷體" w:cs="Times New Roman" w:hint="eastAsia"/>
          <w:sz w:val="32"/>
          <w:szCs w:val="32"/>
        </w:rPr>
        <w:t>123聯合拍賣</w:t>
      </w:r>
      <w:r w:rsidRPr="00707AB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會，由於</w:t>
      </w:r>
      <w:proofErr w:type="gramStart"/>
      <w:r w:rsidRPr="00707AB4">
        <w:rPr>
          <w:rFonts w:ascii="標楷體" w:eastAsia="標楷體" w:hAnsi="標楷體" w:cs="Arial" w:hint="eastAsia"/>
          <w:sz w:val="32"/>
          <w:szCs w:val="32"/>
        </w:rPr>
        <w:t>疫</w:t>
      </w:r>
      <w:proofErr w:type="gramEnd"/>
      <w:r w:rsidRPr="00707AB4">
        <w:rPr>
          <w:rFonts w:ascii="標楷體" w:eastAsia="標楷體" w:hAnsi="標楷體" w:cs="Arial" w:hint="eastAsia"/>
          <w:sz w:val="32"/>
          <w:szCs w:val="32"/>
        </w:rPr>
        <w:t>情穩定，</w:t>
      </w:r>
      <w:r w:rsidR="00E24F5F">
        <w:rPr>
          <w:rFonts w:ascii="標楷體" w:eastAsia="標楷體" w:hAnsi="標楷體" w:cs="Arial" w:hint="eastAsia"/>
          <w:sz w:val="32"/>
          <w:szCs w:val="32"/>
        </w:rPr>
        <w:t>適逢政府</w:t>
      </w:r>
      <w:r w:rsidRPr="00707AB4">
        <w:rPr>
          <w:rFonts w:ascii="標楷體" w:eastAsia="標楷體" w:hAnsi="標楷體" w:cs="Arial"/>
          <w:sz w:val="32"/>
          <w:szCs w:val="32"/>
        </w:rPr>
        <w:t>進一步</w:t>
      </w:r>
      <w:r w:rsidRPr="00707AB4">
        <w:rPr>
          <w:rFonts w:ascii="標楷體" w:eastAsia="標楷體" w:hAnsi="標楷體" w:cs="Arial" w:hint="eastAsia"/>
          <w:sz w:val="32"/>
          <w:szCs w:val="32"/>
        </w:rPr>
        <w:t>放寬</w:t>
      </w:r>
      <w:r w:rsidRPr="00707AB4">
        <w:rPr>
          <w:rFonts w:ascii="標楷體" w:eastAsia="標楷體" w:hAnsi="標楷體" w:cs="Arial"/>
          <w:sz w:val="32"/>
          <w:szCs w:val="32"/>
        </w:rPr>
        <w:t>防疫管制措施</w:t>
      </w:r>
      <w:r w:rsidRPr="00707AB4">
        <w:rPr>
          <w:rFonts w:ascii="標楷體" w:eastAsia="標楷體" w:hAnsi="標楷體" w:cs="Arial" w:hint="eastAsia"/>
          <w:sz w:val="32"/>
          <w:szCs w:val="32"/>
        </w:rPr>
        <w:t>，各分署亦提供</w:t>
      </w:r>
      <w:r w:rsidRPr="00707AB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各式各樣的拍賣品讓</w:t>
      </w:r>
      <w:proofErr w:type="gramStart"/>
      <w:r w:rsidRPr="00707AB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民眾競買</w:t>
      </w:r>
      <w:proofErr w:type="gramEnd"/>
      <w:r w:rsidRPr="00707AB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。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本次聯合拍賣</w:t>
      </w:r>
      <w:r w:rsidR="00E24F5F">
        <w:rPr>
          <w:rFonts w:ascii="標楷體" w:eastAsia="標楷體" w:hAnsi="標楷體" w:cs="新細明體" w:hint="eastAsia"/>
          <w:kern w:val="0"/>
          <w:sz w:val="32"/>
          <w:szCs w:val="32"/>
        </w:rPr>
        <w:t>因有</w:t>
      </w:r>
      <w:r w:rsidR="00E24F5F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多筆</w:t>
      </w:r>
      <w:r w:rsidR="00E24F5F">
        <w:rPr>
          <w:rFonts w:ascii="標楷體" w:eastAsia="標楷體" w:hAnsi="標楷體" w:cs="新細明體" w:hint="eastAsia"/>
          <w:kern w:val="0"/>
          <w:sz w:val="32"/>
          <w:szCs w:val="32"/>
        </w:rPr>
        <w:t>不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動產拍</w:t>
      </w:r>
      <w:r w:rsidR="00E24F5F">
        <w:rPr>
          <w:rFonts w:ascii="標楷體" w:eastAsia="標楷體" w:hAnsi="標楷體" w:cs="新細明體" w:hint="eastAsia"/>
          <w:kern w:val="0"/>
          <w:sz w:val="32"/>
          <w:szCs w:val="32"/>
        </w:rPr>
        <w:t>定，讓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拍賣總額</w:t>
      </w:r>
      <w:r w:rsidR="00E24F5F">
        <w:rPr>
          <w:rFonts w:ascii="標楷體" w:eastAsia="標楷體" w:hAnsi="標楷體" w:cs="新細明體" w:hint="eastAsia"/>
          <w:kern w:val="0"/>
          <w:sz w:val="32"/>
          <w:szCs w:val="32"/>
        </w:rPr>
        <w:t>創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歷史天價</w:t>
      </w:r>
      <w:r w:rsidR="00E24F5F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E93BFB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高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達新臺幣</w:t>
      </w:r>
      <w:r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(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下同</w:t>
      </w:r>
      <w:r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)</w:t>
      </w:r>
      <w:r w:rsidR="00581578" w:rsidRPr="00707AB4">
        <w:rPr>
          <w:rFonts w:hint="eastAsia"/>
        </w:rPr>
        <w:t xml:space="preserve"> </w:t>
      </w:r>
      <w:r w:rsidR="00581578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8億5,747萬8,548元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，拍賣所得將全部</w:t>
      </w:r>
      <w:proofErr w:type="gramStart"/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挹</w:t>
      </w:r>
      <w:proofErr w:type="gramEnd"/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注國庫。</w:t>
      </w:r>
    </w:p>
    <w:p w:rsidR="000A47ED" w:rsidRPr="00707AB4" w:rsidRDefault="000A47ED" w:rsidP="00D04FF1">
      <w:pPr>
        <w:widowControl/>
        <w:spacing w:before="100" w:beforeAutospacing="1" w:after="100" w:afterAutospacing="1" w:line="480" w:lineRule="exact"/>
        <w:ind w:firstLine="561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不動產拍定金額總計</w:t>
      </w:r>
      <w:r w:rsidR="00581578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8億5,476萬4,017元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proofErr w:type="gramStart"/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本次拍定</w:t>
      </w:r>
      <w:proofErr w:type="gramEnd"/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金額最高者</w:t>
      </w:r>
      <w:r w:rsidR="00C648CB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r w:rsidR="001E063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新竹</w:t>
      </w:r>
      <w:r w:rsidR="00C648CB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分署拍賣新竹</w:t>
      </w:r>
      <w:r w:rsidR="001E063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高爾夫球場</w:t>
      </w:r>
      <w:r w:rsidR="0031269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土地</w:t>
      </w:r>
      <w:r w:rsidR="001E063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211筆及建物6筆，以</w:t>
      </w:r>
      <w:r w:rsidR="001E0634" w:rsidRPr="00707AB4">
        <w:rPr>
          <w:rFonts w:ascii="標楷體" w:eastAsia="標楷體" w:hAnsi="標楷體" w:cs="新細明體"/>
          <w:kern w:val="0"/>
          <w:sz w:val="32"/>
          <w:szCs w:val="32"/>
        </w:rPr>
        <w:t>7</w:t>
      </w:r>
      <w:r w:rsidR="001E063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億</w:t>
      </w:r>
      <w:r w:rsidR="001E0634" w:rsidRPr="00707AB4">
        <w:rPr>
          <w:rFonts w:ascii="標楷體" w:eastAsia="標楷體" w:hAnsi="標楷體" w:cs="新細明體"/>
          <w:kern w:val="0"/>
          <w:sz w:val="32"/>
          <w:szCs w:val="32"/>
        </w:rPr>
        <w:t>6</w:t>
      </w:r>
      <w:r w:rsidR="00581578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1E0634" w:rsidRPr="00707AB4">
        <w:rPr>
          <w:rFonts w:ascii="標楷體" w:eastAsia="標楷體" w:hAnsi="標楷體" w:cs="新細明體"/>
          <w:kern w:val="0"/>
          <w:sz w:val="32"/>
          <w:szCs w:val="32"/>
        </w:rPr>
        <w:t>154</w:t>
      </w:r>
      <w:r w:rsidR="001E063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萬元拍定，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該案</w:t>
      </w:r>
      <w:r w:rsidR="00C648CB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由4人共同投標，</w:t>
      </w:r>
      <w:r w:rsidR="001E063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因物件稀少且底價高，能買受者相當罕見。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其次為</w:t>
      </w:r>
      <w:proofErr w:type="gramStart"/>
      <w:r w:rsidR="00B35E3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="00B35E3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北分署拍賣臺北市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大安區</w:t>
      </w:r>
      <w:r w:rsidR="00B35E3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信義路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="00B35E3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段大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樓建物</w:t>
      </w:r>
      <w:r w:rsidR="00B35E3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以4</w:t>
      </w:r>
      <w:r w:rsidR="00581578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B35E35" w:rsidRPr="00707AB4">
        <w:rPr>
          <w:rFonts w:ascii="標楷體" w:eastAsia="標楷體" w:hAnsi="標楷體" w:cs="新細明體"/>
          <w:kern w:val="0"/>
          <w:sz w:val="32"/>
          <w:szCs w:val="32"/>
        </w:rPr>
        <w:t>412</w:t>
      </w:r>
      <w:r w:rsidR="00B35E3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萬9</w:t>
      </w:r>
      <w:r w:rsidR="00581578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B35E3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999元拍定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31269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另有桃園市</w:t>
      </w:r>
      <w:r w:rsidR="0054554A" w:rsidRPr="00707AB4">
        <w:rPr>
          <w:rFonts w:ascii="標楷體" w:eastAsia="標楷體" w:hAnsi="標楷體" w:hint="eastAsia"/>
          <w:sz w:val="32"/>
          <w:szCs w:val="32"/>
          <w:shd w:val="clear" w:color="auto" w:fill="FFFFFF"/>
        </w:rPr>
        <w:t>大溪區4</w:t>
      </w:r>
      <w:r w:rsidR="0054554A" w:rsidRPr="00707AB4">
        <w:rPr>
          <w:rFonts w:ascii="標楷體" w:eastAsia="標楷體" w:hAnsi="標楷體" w:cs="新細明體" w:hint="eastAsia"/>
          <w:sz w:val="32"/>
          <w:szCs w:val="32"/>
          <w:shd w:val="clear" w:color="auto" w:fill="FFFFFF"/>
        </w:rPr>
        <w:t>層樓</w:t>
      </w:r>
      <w:r w:rsidR="0054554A" w:rsidRPr="00707AB4">
        <w:rPr>
          <w:rFonts w:ascii="標楷體" w:eastAsia="標楷體" w:hAnsi="標楷體" w:hint="eastAsia"/>
          <w:sz w:val="32"/>
          <w:szCs w:val="32"/>
          <w:shd w:val="clear" w:color="auto" w:fill="FFFFFF"/>
        </w:rPr>
        <w:t>透天</w:t>
      </w:r>
      <w:proofErr w:type="gramStart"/>
      <w:r w:rsidR="0054554A" w:rsidRPr="00707AB4">
        <w:rPr>
          <w:rFonts w:ascii="標楷體" w:eastAsia="標楷體" w:hAnsi="標楷體" w:hint="eastAsia"/>
          <w:sz w:val="32"/>
          <w:szCs w:val="32"/>
          <w:shd w:val="clear" w:color="auto" w:fill="FFFFFF"/>
        </w:rPr>
        <w:t>厝</w:t>
      </w:r>
      <w:proofErr w:type="gramEnd"/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以</w:t>
      </w:r>
      <w:r w:rsidR="0054554A" w:rsidRPr="00707AB4">
        <w:rPr>
          <w:rFonts w:ascii="標楷體" w:eastAsia="標楷體" w:hAnsi="標楷體" w:cs="新細明體"/>
          <w:kern w:val="0"/>
          <w:sz w:val="32"/>
          <w:szCs w:val="32"/>
        </w:rPr>
        <w:t>929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萬</w:t>
      </w:r>
      <w:r w:rsidR="0054554A" w:rsidRPr="00707AB4">
        <w:rPr>
          <w:rFonts w:ascii="標楷體" w:eastAsia="標楷體" w:hAnsi="標楷體" w:cs="新細明體"/>
          <w:kern w:val="0"/>
          <w:sz w:val="32"/>
          <w:szCs w:val="32"/>
        </w:rPr>
        <w:t>9</w:t>
      </w:r>
      <w:r w:rsidR="00581578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54554A" w:rsidRPr="00707AB4">
        <w:rPr>
          <w:rFonts w:ascii="標楷體" w:eastAsia="標楷體" w:hAnsi="標楷體" w:cs="新細明體"/>
          <w:kern w:val="0"/>
          <w:sz w:val="32"/>
          <w:szCs w:val="32"/>
        </w:rPr>
        <w:t>900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元拍定。</w:t>
      </w:r>
      <w:r w:rsidR="00813671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士林</w:t>
      </w:r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分署</w:t>
      </w:r>
      <w:r w:rsidR="0031269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拍賣</w:t>
      </w:r>
      <w:r w:rsidR="00813671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士林區1筆土地以54</w:t>
      </w:r>
      <w:r w:rsidR="00813671" w:rsidRPr="00707AB4">
        <w:rPr>
          <w:rFonts w:ascii="標楷體" w:eastAsia="標楷體" w:hAnsi="標楷體" w:cs="新細明體"/>
          <w:kern w:val="0"/>
          <w:sz w:val="32"/>
          <w:szCs w:val="32"/>
        </w:rPr>
        <w:t>0</w:t>
      </w:r>
      <w:r w:rsidR="00813671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萬元拍定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南港區1</w:t>
      </w:r>
      <w:r w:rsidR="00D232C3" w:rsidRPr="00707AB4">
        <w:rPr>
          <w:rFonts w:ascii="標楷體" w:eastAsia="標楷體" w:hAnsi="標楷體" w:cs="新細明體"/>
          <w:kern w:val="0"/>
          <w:sz w:val="32"/>
          <w:szCs w:val="32"/>
        </w:rPr>
        <w:t>2</w:t>
      </w:r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筆土地以4</w:t>
      </w:r>
      <w:r w:rsidR="00D232C3" w:rsidRPr="00707AB4">
        <w:rPr>
          <w:rFonts w:ascii="標楷體" w:eastAsia="標楷體" w:hAnsi="標楷體" w:cs="新細明體"/>
          <w:kern w:val="0"/>
          <w:sz w:val="32"/>
          <w:szCs w:val="32"/>
        </w:rPr>
        <w:t>28</w:t>
      </w:r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萬7</w:t>
      </w:r>
      <w:r w:rsidR="00581578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000元拍定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D04FF1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新北分署拍賣新北市永和區8筆建築用地以530萬8</w:t>
      </w:r>
      <w:r w:rsidR="00581578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D04FF1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888元拍定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150CF9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嘉義分署拍賣雲林縣西螺鎮1筆土地以5</w:t>
      </w:r>
      <w:r w:rsidR="00547928" w:rsidRPr="00707AB4">
        <w:rPr>
          <w:rFonts w:ascii="標楷體" w:eastAsia="標楷體" w:hAnsi="標楷體" w:cs="新細明體"/>
          <w:kern w:val="0"/>
          <w:sz w:val="32"/>
          <w:szCs w:val="32"/>
        </w:rPr>
        <w:t>16</w:t>
      </w:r>
      <w:r w:rsidR="00150CF9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萬8</w:t>
      </w:r>
      <w:r w:rsidR="00A64DC4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150CF9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888元拍定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proofErr w:type="gramStart"/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中分署</w:t>
      </w:r>
      <w:r w:rsidR="0012450A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拍賣</w:t>
      </w:r>
      <w:proofErr w:type="gramStart"/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中市北屯區地下室及坐落土地以4</w:t>
      </w:r>
      <w:r w:rsidR="00D232C3" w:rsidRPr="00707AB4">
        <w:rPr>
          <w:rFonts w:ascii="標楷體" w:eastAsia="標楷體" w:hAnsi="標楷體" w:cs="新細明體"/>
          <w:kern w:val="0"/>
          <w:sz w:val="32"/>
          <w:szCs w:val="32"/>
        </w:rPr>
        <w:t>02</w:t>
      </w:r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萬8</w:t>
      </w:r>
      <w:r w:rsidR="00A64DC4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D232C3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888元拍定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proofErr w:type="gramStart"/>
      <w:r w:rsidR="0031269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="0031269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南分署拍賣</w:t>
      </w:r>
      <w:proofErr w:type="gramStart"/>
      <w:r w:rsidR="0031269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="0031269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南市永康區公寓及坐落土地以</w:t>
      </w:r>
      <w:r w:rsidR="0031269D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3</w:t>
      </w:r>
      <w:r w:rsidR="0031269D" w:rsidRPr="00707AB4">
        <w:rPr>
          <w:rFonts w:ascii="標楷體" w:eastAsia="標楷體" w:hAnsi="標楷體" w:cs="Times New Roman"/>
          <w:kern w:val="0"/>
          <w:sz w:val="32"/>
          <w:szCs w:val="32"/>
        </w:rPr>
        <w:t>66</w:t>
      </w:r>
      <w:r w:rsidR="0031269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萬</w:t>
      </w:r>
      <w:r w:rsidR="0031269D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1,</w:t>
      </w:r>
      <w:r w:rsidR="0031269D" w:rsidRPr="00707AB4">
        <w:rPr>
          <w:rFonts w:ascii="標楷體" w:eastAsia="標楷體" w:hAnsi="標楷體" w:cs="Times New Roman"/>
          <w:kern w:val="0"/>
          <w:sz w:val="32"/>
          <w:szCs w:val="32"/>
        </w:rPr>
        <w:t>688</w:t>
      </w:r>
      <w:r w:rsidR="0031269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2D38F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花蓮分署</w:t>
      </w:r>
      <w:r w:rsidR="00D04FF1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則</w:t>
      </w:r>
      <w:r w:rsidR="002D38FD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拍賣花蓮市1筆墳墓用地以191萬元拍定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其他分署亦拍定多筆位置優越的不動產，成果豐碩。</w:t>
      </w:r>
    </w:p>
    <w:p w:rsidR="000A47ED" w:rsidRPr="00707AB4" w:rsidRDefault="000A47ED" w:rsidP="00821494">
      <w:pPr>
        <w:widowControl/>
        <w:spacing w:before="100" w:beforeAutospacing="1" w:after="100" w:afterAutospacing="1" w:line="480" w:lineRule="exact"/>
        <w:ind w:firstLine="561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動產拍定金額總計</w:t>
      </w:r>
      <w:r w:rsidR="00581578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271萬4,531元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，其中最</w:t>
      </w:r>
      <w:r w:rsidR="00B14310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受矚目的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是</w:t>
      </w:r>
      <w:r w:rsidR="0030001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士林分署拍賣</w:t>
      </w:r>
      <w:r w:rsidR="00300015" w:rsidRPr="00707AB4">
        <w:rPr>
          <w:rFonts w:ascii="標楷體" w:eastAsia="標楷體" w:hAnsi="標楷體" w:cs="Arial" w:hint="eastAsia"/>
          <w:sz w:val="32"/>
          <w:szCs w:val="32"/>
        </w:rPr>
        <w:t>緙絲</w:t>
      </w:r>
      <w:r w:rsidR="0030001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金龍雙面畫以24萬元拍定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拍定金額最高者為</w:t>
      </w:r>
      <w:r w:rsidR="00150CF9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高雄分署拍賣</w:t>
      </w:r>
      <w:r w:rsidR="00150CF9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2013年BENZ小客車</w:t>
      </w:r>
      <w:r w:rsidR="00150CF9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以67萬5</w:t>
      </w:r>
      <w:r w:rsidR="00E93BFB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150CF9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000元拍定</w:t>
      </w:r>
      <w:r w:rsidR="00E93BF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3E3EE7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另外，</w:t>
      </w:r>
      <w:r w:rsidR="0082149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彰化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地檢署囑託</w:t>
      </w:r>
      <w:r w:rsidR="0082149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彰化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分署拍賣</w:t>
      </w:r>
      <w:r w:rsidR="0082149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口罩5</w:t>
      </w:r>
      <w:r w:rsidR="00E93BFB" w:rsidRPr="00707AB4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82149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383盒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，拍定金額</w:t>
      </w:r>
      <w:r w:rsidR="00821494" w:rsidRPr="00707AB4">
        <w:rPr>
          <w:rFonts w:ascii="標楷體" w:eastAsia="標楷體" w:hAnsi="標楷體" w:cs="新細明體"/>
          <w:kern w:val="0"/>
          <w:sz w:val="32"/>
          <w:szCs w:val="32"/>
        </w:rPr>
        <w:t>10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萬</w:t>
      </w:r>
      <w:r w:rsidR="00821494" w:rsidRPr="00707AB4">
        <w:rPr>
          <w:rFonts w:ascii="標楷體" w:eastAsia="標楷體" w:hAnsi="標楷體" w:cs="新細明體"/>
          <w:kern w:val="0"/>
          <w:sz w:val="32"/>
          <w:szCs w:val="32"/>
        </w:rPr>
        <w:t>7</w:t>
      </w:r>
      <w:r w:rsidR="00D035FB" w:rsidRPr="00D035FB">
        <w:rPr>
          <w:rFonts w:ascii="標楷體" w:eastAsia="標楷體" w:hAnsi="標楷體" w:cs="Times New Roman" w:hint="eastAsia"/>
          <w:kern w:val="0"/>
          <w:sz w:val="32"/>
          <w:szCs w:val="32"/>
        </w:rPr>
        <w:t>,</w:t>
      </w:r>
      <w:r w:rsidR="00821494" w:rsidRPr="00707AB4">
        <w:rPr>
          <w:rFonts w:ascii="標楷體" w:eastAsia="標楷體" w:hAnsi="標楷體" w:cs="新細明體"/>
          <w:kern w:val="0"/>
          <w:sz w:val="32"/>
          <w:szCs w:val="32"/>
        </w:rPr>
        <w:t>660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元</w:t>
      </w:r>
      <w:r w:rsidR="00150CF9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其餘拍定的動產包含</w:t>
      </w:r>
      <w:r w:rsidR="001E675A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高爾夫球</w:t>
      </w:r>
      <w:proofErr w:type="gramStart"/>
      <w:r w:rsidR="001E675A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桿</w:t>
      </w:r>
      <w:proofErr w:type="gramEnd"/>
      <w:r w:rsidR="001E675A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BC4244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玉飾、</w:t>
      </w:r>
      <w:proofErr w:type="gramStart"/>
      <w:r w:rsidR="00BB0491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筆電</w:t>
      </w:r>
      <w:proofErr w:type="gramEnd"/>
      <w:r w:rsidR="00BB0491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FD0A35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手機配件、原木傢俱、</w:t>
      </w:r>
      <w:r w:rsidR="0018390E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寵物用品、</w:t>
      </w:r>
      <w:r w:rsidR="00886D56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陶瓷杯組、Kitty圍裙</w:t>
      </w:r>
      <w:r w:rsidR="00AD68B9"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、股票</w:t>
      </w:r>
      <w:r w:rsidRPr="00707AB4">
        <w:rPr>
          <w:rFonts w:ascii="標楷體" w:eastAsia="標楷體" w:hAnsi="標楷體" w:cs="新細明體" w:hint="eastAsia"/>
          <w:kern w:val="0"/>
          <w:sz w:val="32"/>
          <w:szCs w:val="32"/>
        </w:rPr>
        <w:t>等物品。</w:t>
      </w:r>
    </w:p>
    <w:p w:rsidR="000A47ED" w:rsidRPr="00707AB4" w:rsidRDefault="000A47ED" w:rsidP="00E93BFB">
      <w:pPr>
        <w:pStyle w:val="Web"/>
        <w:spacing w:after="0" w:line="480" w:lineRule="exact"/>
        <w:ind w:firstLine="641"/>
        <w:rPr>
          <w:rFonts w:ascii="標楷體" w:eastAsia="標楷體" w:hAnsi="標楷體"/>
          <w:sz w:val="32"/>
          <w:szCs w:val="32"/>
        </w:rPr>
      </w:pPr>
      <w:r w:rsidRPr="00707AB4">
        <w:rPr>
          <w:rFonts w:ascii="標楷體" w:eastAsia="標楷體" w:hAnsi="標楷體" w:hint="eastAsia"/>
          <w:sz w:val="32"/>
          <w:szCs w:val="32"/>
        </w:rPr>
        <w:t>行政執行署提醒民眾，雖然</w:t>
      </w:r>
      <w:proofErr w:type="gramStart"/>
      <w:r w:rsidRPr="00707AB4">
        <w:rPr>
          <w:rFonts w:ascii="標楷體" w:eastAsia="標楷體" w:hAnsi="標楷體" w:hint="eastAsia"/>
          <w:sz w:val="32"/>
          <w:szCs w:val="32"/>
        </w:rPr>
        <w:t>疫情趨</w:t>
      </w:r>
      <w:proofErr w:type="gramEnd"/>
      <w:r w:rsidRPr="00707AB4">
        <w:rPr>
          <w:rFonts w:ascii="標楷體" w:eastAsia="標楷體" w:hAnsi="標楷體" w:hint="eastAsia"/>
          <w:sz w:val="32"/>
          <w:szCs w:val="32"/>
        </w:rPr>
        <w:t>緩，</w:t>
      </w:r>
      <w:r w:rsidR="00E93BFB">
        <w:rPr>
          <w:rFonts w:ascii="標楷體" w:eastAsia="標楷體" w:hAnsi="標楷體" w:hint="eastAsia"/>
          <w:sz w:val="32"/>
          <w:szCs w:val="32"/>
        </w:rPr>
        <w:t>仍</w:t>
      </w:r>
      <w:r w:rsidRPr="00707AB4">
        <w:rPr>
          <w:rFonts w:ascii="標楷體" w:eastAsia="標楷體" w:hAnsi="標楷體" w:hint="eastAsia"/>
          <w:sz w:val="32"/>
          <w:szCs w:val="32"/>
          <w:shd w:val="clear" w:color="auto" w:fill="FFFFFF"/>
        </w:rPr>
        <w:t>應</w:t>
      </w:r>
      <w:r w:rsidR="00E93BFB">
        <w:rPr>
          <w:rFonts w:ascii="標楷體" w:eastAsia="標楷體" w:hAnsi="標楷體" w:hint="eastAsia"/>
          <w:sz w:val="32"/>
          <w:szCs w:val="32"/>
          <w:shd w:val="clear" w:color="auto" w:fill="FFFFFF"/>
        </w:rPr>
        <w:t>確實</w:t>
      </w:r>
      <w:r w:rsidRPr="00707AB4">
        <w:rPr>
          <w:rFonts w:ascii="標楷體" w:eastAsia="標楷體" w:hAnsi="標楷體" w:hint="eastAsia"/>
          <w:sz w:val="32"/>
          <w:szCs w:val="32"/>
          <w:shd w:val="clear" w:color="auto" w:fill="FFFFFF"/>
        </w:rPr>
        <w:t>遵守中央流行</w:t>
      </w:r>
      <w:proofErr w:type="gramStart"/>
      <w:r w:rsidRPr="00707AB4">
        <w:rPr>
          <w:rFonts w:ascii="標楷體" w:eastAsia="標楷體" w:hAnsi="標楷體" w:hint="eastAsia"/>
          <w:sz w:val="32"/>
          <w:szCs w:val="32"/>
          <w:shd w:val="clear" w:color="auto" w:fill="FFFFFF"/>
        </w:rPr>
        <w:t>疫</w:t>
      </w:r>
      <w:proofErr w:type="gramEnd"/>
      <w:r w:rsidRPr="00707AB4">
        <w:rPr>
          <w:rFonts w:ascii="標楷體" w:eastAsia="標楷體" w:hAnsi="標楷體" w:hint="eastAsia"/>
          <w:sz w:val="32"/>
          <w:szCs w:val="32"/>
          <w:shd w:val="clear" w:color="auto" w:fill="FFFFFF"/>
        </w:rPr>
        <w:t>情指揮中心所訂之相關防疫措施</w:t>
      </w:r>
      <w:r w:rsidRPr="00707AB4">
        <w:rPr>
          <w:rFonts w:ascii="標楷體" w:eastAsia="標楷體" w:hAnsi="標楷體" w:hint="eastAsia"/>
          <w:sz w:val="32"/>
          <w:szCs w:val="32"/>
        </w:rPr>
        <w:t>，避免造成防疫破口。</w:t>
      </w:r>
      <w:r w:rsidR="00E93BFB">
        <w:rPr>
          <w:rFonts w:ascii="標楷體" w:eastAsia="標楷體" w:hAnsi="標楷體" w:hint="eastAsia"/>
          <w:color w:val="000000"/>
          <w:sz w:val="32"/>
          <w:szCs w:val="32"/>
        </w:rPr>
        <w:t>各執行分署也會提供符合防疫規範的拍賣場所，讓民眾安心投標。該署</w:t>
      </w:r>
      <w:r w:rsidRPr="00707AB4">
        <w:rPr>
          <w:rFonts w:ascii="標楷體" w:eastAsia="標楷體" w:hAnsi="標楷體" w:hint="eastAsia"/>
          <w:sz w:val="32"/>
          <w:szCs w:val="32"/>
        </w:rPr>
        <w:t>全國聯合拍賣於每月第「</w:t>
      </w:r>
      <w:r w:rsidRPr="00707AB4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707AB4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Pr="00707AB4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707AB4">
        <w:rPr>
          <w:rFonts w:ascii="標楷體" w:eastAsia="標楷體" w:hAnsi="標楷體" w:hint="eastAsia"/>
          <w:sz w:val="32"/>
          <w:szCs w:val="32"/>
        </w:rPr>
        <w:t>星期「</w:t>
      </w:r>
      <w:r w:rsidRPr="00707AB4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707AB4">
        <w:rPr>
          <w:rFonts w:ascii="標楷體" w:eastAsia="標楷體" w:hAnsi="標楷體" w:hint="eastAsia"/>
          <w:sz w:val="32"/>
          <w:szCs w:val="32"/>
        </w:rPr>
        <w:t>」下午「</w:t>
      </w:r>
      <w:r w:rsidRPr="00707AB4">
        <w:rPr>
          <w:rFonts w:ascii="標楷體" w:eastAsia="標楷體" w:hAnsi="標楷體" w:cs="Times New Roman" w:hint="eastAsia"/>
          <w:sz w:val="32"/>
          <w:szCs w:val="32"/>
        </w:rPr>
        <w:t>3</w:t>
      </w:r>
      <w:r w:rsidRPr="00707AB4">
        <w:rPr>
          <w:rFonts w:ascii="標楷體" w:eastAsia="標楷體" w:hAnsi="標楷體" w:hint="eastAsia"/>
          <w:sz w:val="32"/>
          <w:szCs w:val="32"/>
        </w:rPr>
        <w:t>」時舉行，民眾可上官網</w:t>
      </w:r>
      <w:r w:rsidRPr="00707AB4">
        <w:rPr>
          <w:rFonts w:ascii="標楷體" w:eastAsia="標楷體" w:hAnsi="標楷體" w:cs="Times New Roman" w:hint="eastAsia"/>
          <w:sz w:val="32"/>
          <w:szCs w:val="32"/>
        </w:rPr>
        <w:t>(</w:t>
      </w:r>
      <w:hyperlink w:history="1">
        <w:r w:rsidRPr="00707AB4">
          <w:rPr>
            <w:rFonts w:ascii="標楷體" w:eastAsia="標楷體" w:hAnsi="標楷體" w:cs="Times New Roman" w:hint="eastAsia"/>
            <w:sz w:val="32"/>
            <w:szCs w:val="32"/>
            <w:u w:val="single"/>
          </w:rPr>
          <w:t>http://www.tpk.moj.gov.tw)</w:t>
        </w:r>
      </w:hyperlink>
      <w:r w:rsidRPr="00707AB4">
        <w:rPr>
          <w:rFonts w:ascii="標楷體" w:eastAsia="標楷體" w:hAnsi="標楷體" w:hint="eastAsia"/>
          <w:sz w:val="32"/>
          <w:szCs w:val="32"/>
        </w:rPr>
        <w:t>查詢，或瀏覽各分署</w:t>
      </w:r>
      <w:r w:rsidRPr="00707AB4">
        <w:rPr>
          <w:rFonts w:ascii="標楷體" w:eastAsia="標楷體" w:hAnsi="標楷體" w:cs="Times New Roman" w:hint="eastAsia"/>
          <w:sz w:val="32"/>
          <w:szCs w:val="32"/>
        </w:rPr>
        <w:t>FB</w:t>
      </w:r>
      <w:r w:rsidRPr="00707AB4">
        <w:rPr>
          <w:rFonts w:ascii="標楷體" w:eastAsia="標楷體" w:hAnsi="標楷體" w:hint="eastAsia"/>
          <w:sz w:val="32"/>
          <w:szCs w:val="32"/>
        </w:rPr>
        <w:t>專頁訊息。</w:t>
      </w:r>
    </w:p>
    <w:p w:rsidR="00C07886" w:rsidRPr="00707AB4" w:rsidRDefault="00C07886" w:rsidP="00C07886"/>
    <w:p w:rsidR="00C07886" w:rsidRPr="00707AB4" w:rsidRDefault="00C07886" w:rsidP="00C07886"/>
    <w:p w:rsidR="00DE6C64" w:rsidRPr="00707AB4" w:rsidRDefault="00DE6C64"/>
    <w:sectPr w:rsidR="00DE6C64" w:rsidRPr="00707AB4" w:rsidSect="00CC6214">
      <w:footerReference w:type="default" r:id="rId8"/>
      <w:pgSz w:w="11906" w:h="16838"/>
      <w:pgMar w:top="851" w:right="1588" w:bottom="680" w:left="1588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78" w:rsidRDefault="00A91A78">
      <w:r>
        <w:separator/>
      </w:r>
    </w:p>
  </w:endnote>
  <w:endnote w:type="continuationSeparator" w:id="0">
    <w:p w:rsidR="00A91A78" w:rsidRDefault="00A9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隸書體W7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2" w:rsidRDefault="00A91A78">
    <w:pPr>
      <w:pStyle w:val="a3"/>
      <w:jc w:val="right"/>
      <w:rPr>
        <w:noProof/>
      </w:rPr>
    </w:pPr>
  </w:p>
  <w:p w:rsidR="003D4F62" w:rsidRDefault="00D700C1">
    <w:pPr>
      <w:pStyle w:val="a3"/>
      <w:jc w:val="center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F0DC3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頁，共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BF0DC3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78" w:rsidRDefault="00A91A78">
      <w:r>
        <w:separator/>
      </w:r>
    </w:p>
  </w:footnote>
  <w:footnote w:type="continuationSeparator" w:id="0">
    <w:p w:rsidR="00A91A78" w:rsidRDefault="00A9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86"/>
    <w:rsid w:val="0000594C"/>
    <w:rsid w:val="00017F38"/>
    <w:rsid w:val="00040D4C"/>
    <w:rsid w:val="000A47ED"/>
    <w:rsid w:val="000A7B98"/>
    <w:rsid w:val="000C08B2"/>
    <w:rsid w:val="000C59A6"/>
    <w:rsid w:val="000D536E"/>
    <w:rsid w:val="000D6546"/>
    <w:rsid w:val="00116A8B"/>
    <w:rsid w:val="0012450A"/>
    <w:rsid w:val="00124D52"/>
    <w:rsid w:val="00137F0E"/>
    <w:rsid w:val="00150CF9"/>
    <w:rsid w:val="001567E3"/>
    <w:rsid w:val="00172FDF"/>
    <w:rsid w:val="00180FD0"/>
    <w:rsid w:val="0018390E"/>
    <w:rsid w:val="001C2006"/>
    <w:rsid w:val="001E0634"/>
    <w:rsid w:val="001E675A"/>
    <w:rsid w:val="001F223A"/>
    <w:rsid w:val="001F7834"/>
    <w:rsid w:val="00211854"/>
    <w:rsid w:val="00215313"/>
    <w:rsid w:val="00216DE2"/>
    <w:rsid w:val="002226B8"/>
    <w:rsid w:val="002404C7"/>
    <w:rsid w:val="0025398D"/>
    <w:rsid w:val="002618CE"/>
    <w:rsid w:val="00282D33"/>
    <w:rsid w:val="00297C62"/>
    <w:rsid w:val="002A407B"/>
    <w:rsid w:val="002B280E"/>
    <w:rsid w:val="002D38FD"/>
    <w:rsid w:val="002E325B"/>
    <w:rsid w:val="002F2A23"/>
    <w:rsid w:val="00300015"/>
    <w:rsid w:val="0031269D"/>
    <w:rsid w:val="00313B85"/>
    <w:rsid w:val="00316239"/>
    <w:rsid w:val="003243B4"/>
    <w:rsid w:val="00343F69"/>
    <w:rsid w:val="003667E1"/>
    <w:rsid w:val="00370D83"/>
    <w:rsid w:val="00380E08"/>
    <w:rsid w:val="003A474D"/>
    <w:rsid w:val="003C6D9B"/>
    <w:rsid w:val="003E3EE7"/>
    <w:rsid w:val="00403E9D"/>
    <w:rsid w:val="00424B58"/>
    <w:rsid w:val="00425311"/>
    <w:rsid w:val="00453076"/>
    <w:rsid w:val="00463DE7"/>
    <w:rsid w:val="00467AED"/>
    <w:rsid w:val="00473CC2"/>
    <w:rsid w:val="004C0133"/>
    <w:rsid w:val="004C37F8"/>
    <w:rsid w:val="004E0E1F"/>
    <w:rsid w:val="004F46E9"/>
    <w:rsid w:val="00523965"/>
    <w:rsid w:val="0054554A"/>
    <w:rsid w:val="00547928"/>
    <w:rsid w:val="005742E6"/>
    <w:rsid w:val="0057617D"/>
    <w:rsid w:val="00581578"/>
    <w:rsid w:val="00582EBE"/>
    <w:rsid w:val="005850BA"/>
    <w:rsid w:val="005E4C2C"/>
    <w:rsid w:val="0061041A"/>
    <w:rsid w:val="00666271"/>
    <w:rsid w:val="00672DDD"/>
    <w:rsid w:val="006913A5"/>
    <w:rsid w:val="006E7D19"/>
    <w:rsid w:val="006F2E24"/>
    <w:rsid w:val="00702461"/>
    <w:rsid w:val="00707AB4"/>
    <w:rsid w:val="00742CAD"/>
    <w:rsid w:val="00752BF5"/>
    <w:rsid w:val="00753280"/>
    <w:rsid w:val="0079580A"/>
    <w:rsid w:val="007B035B"/>
    <w:rsid w:val="007F2089"/>
    <w:rsid w:val="007F7649"/>
    <w:rsid w:val="008023DF"/>
    <w:rsid w:val="00813671"/>
    <w:rsid w:val="00821494"/>
    <w:rsid w:val="00830E53"/>
    <w:rsid w:val="008319B6"/>
    <w:rsid w:val="008825F0"/>
    <w:rsid w:val="00886D56"/>
    <w:rsid w:val="008C22E8"/>
    <w:rsid w:val="008C7C4A"/>
    <w:rsid w:val="00950577"/>
    <w:rsid w:val="009665BE"/>
    <w:rsid w:val="00974126"/>
    <w:rsid w:val="00981F75"/>
    <w:rsid w:val="00993C67"/>
    <w:rsid w:val="00995B42"/>
    <w:rsid w:val="009D3B57"/>
    <w:rsid w:val="009D59C0"/>
    <w:rsid w:val="00A01A87"/>
    <w:rsid w:val="00A10270"/>
    <w:rsid w:val="00A24478"/>
    <w:rsid w:val="00A30202"/>
    <w:rsid w:val="00A33535"/>
    <w:rsid w:val="00A64DC4"/>
    <w:rsid w:val="00A852BD"/>
    <w:rsid w:val="00A91A78"/>
    <w:rsid w:val="00A9390E"/>
    <w:rsid w:val="00AA42C6"/>
    <w:rsid w:val="00AD68B9"/>
    <w:rsid w:val="00AD7F67"/>
    <w:rsid w:val="00AE371D"/>
    <w:rsid w:val="00AF2C7F"/>
    <w:rsid w:val="00B14310"/>
    <w:rsid w:val="00B25804"/>
    <w:rsid w:val="00B35E35"/>
    <w:rsid w:val="00B53324"/>
    <w:rsid w:val="00B653D3"/>
    <w:rsid w:val="00BB0491"/>
    <w:rsid w:val="00BC2907"/>
    <w:rsid w:val="00BC4244"/>
    <w:rsid w:val="00BD776C"/>
    <w:rsid w:val="00BE04EC"/>
    <w:rsid w:val="00BE4157"/>
    <w:rsid w:val="00BE5EC0"/>
    <w:rsid w:val="00BF0DC3"/>
    <w:rsid w:val="00BF6F40"/>
    <w:rsid w:val="00C07886"/>
    <w:rsid w:val="00C42F09"/>
    <w:rsid w:val="00C449F4"/>
    <w:rsid w:val="00C648CB"/>
    <w:rsid w:val="00C91909"/>
    <w:rsid w:val="00C95DAF"/>
    <w:rsid w:val="00C974DA"/>
    <w:rsid w:val="00CC15D1"/>
    <w:rsid w:val="00CE126E"/>
    <w:rsid w:val="00CE343B"/>
    <w:rsid w:val="00D035FB"/>
    <w:rsid w:val="00D04FF1"/>
    <w:rsid w:val="00D232C3"/>
    <w:rsid w:val="00D525B5"/>
    <w:rsid w:val="00D700C1"/>
    <w:rsid w:val="00D86174"/>
    <w:rsid w:val="00D861DE"/>
    <w:rsid w:val="00DA280A"/>
    <w:rsid w:val="00DC3DB9"/>
    <w:rsid w:val="00DE4828"/>
    <w:rsid w:val="00DE6C64"/>
    <w:rsid w:val="00DF6358"/>
    <w:rsid w:val="00E17B86"/>
    <w:rsid w:val="00E24F5F"/>
    <w:rsid w:val="00E25E8A"/>
    <w:rsid w:val="00E4176B"/>
    <w:rsid w:val="00E43408"/>
    <w:rsid w:val="00E445FB"/>
    <w:rsid w:val="00E45D60"/>
    <w:rsid w:val="00E803A6"/>
    <w:rsid w:val="00E83B83"/>
    <w:rsid w:val="00E93BFB"/>
    <w:rsid w:val="00EE0DB4"/>
    <w:rsid w:val="00EE5EA0"/>
    <w:rsid w:val="00F449AE"/>
    <w:rsid w:val="00F45CD1"/>
    <w:rsid w:val="00F834E4"/>
    <w:rsid w:val="00FC1B22"/>
    <w:rsid w:val="00FD0A35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58205"/>
  <w15:chartTrackingRefBased/>
  <w15:docId w15:val="{7DE18B31-ADE7-49F2-8D81-9646583E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788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C0788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07886"/>
  </w:style>
  <w:style w:type="paragraph" w:styleId="a6">
    <w:name w:val="Balloon Text"/>
    <w:basedOn w:val="a"/>
    <w:link w:val="a7"/>
    <w:uiPriority w:val="99"/>
    <w:semiHidden/>
    <w:unhideWhenUsed/>
    <w:rsid w:val="00C91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919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82EBE"/>
    <w:rPr>
      <w:sz w:val="20"/>
      <w:szCs w:val="20"/>
    </w:rPr>
  </w:style>
  <w:style w:type="character" w:styleId="aa">
    <w:name w:val="Hyperlink"/>
    <w:basedOn w:val="a0"/>
    <w:unhideWhenUsed/>
    <w:rsid w:val="00E445FB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E93BFB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5DA8-8468-408C-B737-C71FD0A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管理帳號</dc:creator>
  <cp:keywords/>
  <dc:description/>
  <cp:lastModifiedBy>管理帳號</cp:lastModifiedBy>
  <cp:revision>3</cp:revision>
  <cp:lastPrinted>2021-11-02T10:35:00Z</cp:lastPrinted>
  <dcterms:created xsi:type="dcterms:W3CDTF">2021-11-02T10:44:00Z</dcterms:created>
  <dcterms:modified xsi:type="dcterms:W3CDTF">2021-11-02T10:45:00Z</dcterms:modified>
</cp:coreProperties>
</file>